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8D6B71" w:rsidRDefault="00956FD9" w:rsidP="008D6B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="00B07622" w:rsidRPr="008D6B71">
        <w:rPr>
          <w:rFonts w:ascii="Times New Roman" w:hAnsi="Times New Roman" w:cs="Times New Roman"/>
          <w:b/>
          <w:sz w:val="24"/>
          <w:szCs w:val="24"/>
        </w:rPr>
        <w:t xml:space="preserve"> G.1</w:t>
      </w:r>
    </w:p>
    <w:p w:rsidR="00B07622" w:rsidRPr="008D6B71" w:rsidRDefault="00B07622" w:rsidP="008D6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22" w:rsidRPr="008D6B71" w:rsidRDefault="00B07622" w:rsidP="008D6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71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8D6B71" w:rsidRDefault="00B07622" w:rsidP="008D6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71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- tratament medicamentos pentru boala Fabry, boala Pompe, tirozinemia, mucopolizaharidoză tip I (sindromul Hurler), mucopolizaharidoză tip II (sindromul Hunter), afibrinogenemie congenitală, sindrom de imunodeficienţă primară, mucopolizaharidoză tip IVA (sindromul Morquio), boala Castelman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Fax  .....................................................................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Manager*):         Nume ....................... prenume 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Telefon ..................., fax 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Medic coordonator: Nume ....................... prenume 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Telefon ..................., fax 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Director medical:  Nume ....................... prenume 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Telefon ..................., fax 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</w:t>
      </w:r>
      <w:r w:rsidRPr="008D6B71">
        <w:rPr>
          <w:rFonts w:ascii="Courier New" w:hAnsi="Courier New" w:cs="Courier New"/>
          <w:b/>
          <w:sz w:val="20"/>
          <w:szCs w:val="20"/>
        </w:rPr>
        <w:t>CAPITOLUL 1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Relaţie contractuală în sistemul de asigurări sociale de sănătate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                                                         | DA | NU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1.    | Unitate sanitară cu paturi aflată în relaţie contractuală|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cu casa de asigurări de sănătate pentru furnizarea de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servicii medicale spitaliceşti  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CAPITOLUL 2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Criterii privind structura organizatorică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                                                         | DA | NU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I     | Unitate sanitară cu paturi din zona de reşedinţă a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bolnavilor care are în structura organizatorică: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- secţie/compartiment de specialitate în care se acordă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servicii medicale spitaliceşti în patologia care face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obiectul de activitate al programului        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- farmacie cu circuit închis                 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CAPITOLUL 3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Criterii privind structura de personal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                                                         | DA | NU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1.    | Încadrarea cu medici şi personal sanitar mediu a secţiei/|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compartimentului de specialitate în care se acordă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servicii medicale spitaliceşti în patologia care face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obiectul de activitate al programului conform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Normativelor de personal pentru asistenţa medicală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spitalicească, aprobate prin Ordinul ministrului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sănătăţii nr. 1.224/2010 (precizaţi nr. medicilor de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specialitate şi al asistenţilor medicali ...)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2.    | Încadrarea cu farmacişti şi asistenţi medicali de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farmacie conform Normativelor de personal pentru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asistenţa medicală spitalicească, aprobate prin Ordinul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ministrului sănătăţii nr. 1.224/2010 (precizaţi nr.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farmaciştilor şi al asistenţilor medicali de 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| farmacie ...)                                            |    |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|_______|__________________________________________________________|____|____|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</w:t>
      </w:r>
      <w:r w:rsidRPr="008D6B71">
        <w:rPr>
          <w:rFonts w:ascii="Courier New" w:hAnsi="Courier New" w:cs="Courier New"/>
          <w:b/>
          <w:sz w:val="20"/>
          <w:szCs w:val="20"/>
        </w:rPr>
        <w:t>CAPITOLUL 4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8D6B71">
        <w:rPr>
          <w:rFonts w:ascii="Courier New" w:hAnsi="Courier New" w:cs="Courier New"/>
          <w:b/>
          <w:sz w:val="20"/>
          <w:szCs w:val="20"/>
        </w:rPr>
        <w:t xml:space="preserve">    Corespondenţa dintre secţiile/compartimentele de specialitate în care se acordă servicii medicale spitaliceşti şi medicii de specialitate prescriptori pentru patologia care face obiectul de activitate al programului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Denumirea  | Patologia care face | Secţia/compartimentul| Medici de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programului| obiectul de         | în cadrul căreia/    | specialitate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activitate          | căruia se acordă     | prescriptori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servicii medicale    |         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spitaliceşti         |         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|____________|_____________________|______________________|__________________|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Programul  | Boala Fabry       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naţional de|                     | Cardiologie          | Cardiologie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tratament  |                     | Genetică medicală    | Genetică medicală|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pentru boli|                     | Neurologie           | Neurologie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rare       |                     | Nefrologie           | Nefrologie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Boala Pompe       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Genetică medicală    | Genetică medicală|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Neurologie           | Neurologie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Tirozinemie       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Mucopolizaharidoză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tip II     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Mucopolizaharidoză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tip I      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lastRenderedPageBreak/>
        <w:t>|            | Afibrinogenemie   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congenitală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Hematologie          | Hematologie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Sindrom de          | Imunologie clinică şi| Alergologie şi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imunodeficienţă     | alergologie          | imunologie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primară             | Imunologie clinică şi| clinică 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alergologie copii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Pediatrie       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Medicină internă     |         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Mucopolizaharidoză  | Pediatrie            | Pediatrie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tip IVA             | Medicină internă     | Medicină internă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Reumatologie         | Reumatologie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Neurologie           | Neurologie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Genetică medicală    | Genetică medicală|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Boala Castelman     | Hematologie (sau,    | Hematologie (sau,|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după caz, oncologie  | după caz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medicală)            | oncologie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  |                     |                      | medicală)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|____________|_____________________|______________________|__________________|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Pr="002F5226" w:rsidRDefault="00B07622" w:rsidP="008D6B71">
      <w:pPr>
        <w:spacing w:after="0"/>
        <w:rPr>
          <w:rFonts w:ascii="Courier New" w:hAnsi="Courier New" w:cs="Courier New"/>
          <w:sz w:val="18"/>
          <w:szCs w:val="18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</w:t>
      </w:r>
      <w:r w:rsidR="008D6B71" w:rsidRPr="008D6B71">
        <w:rPr>
          <w:rFonts w:ascii="Courier New" w:hAnsi="Courier New" w:cs="Courier New"/>
          <w:sz w:val="20"/>
          <w:szCs w:val="20"/>
        </w:rPr>
        <w:t xml:space="preserve">    *) Răspunderea pentru completarea datelor îi revine managerului</w:t>
      </w:r>
      <w:r w:rsidR="008D6B71" w:rsidRPr="002F5226">
        <w:rPr>
          <w:rFonts w:ascii="Courier New" w:hAnsi="Courier New" w:cs="Courier New"/>
          <w:sz w:val="18"/>
          <w:szCs w:val="18"/>
        </w:rPr>
        <w:t>.</w:t>
      </w:r>
    </w:p>
    <w:p w:rsidR="008D6B71" w:rsidRDefault="008D6B71" w:rsidP="008D6B71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8D6B71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Declar pe propria răspundere, cunoscând dispoziţiile art. 326 din Codul penal cu privire la falsul în declaraţii, că datele completate în chestionar sunt conforme cu realitatea.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Semnătura                Semnătura                  Semnătura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 Manager             Medic coordonator           Director medical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CAPITOLUL 5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CAS ..............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         Unitatea sanitară           |      Avizat      |     Neavizat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|______________________________________|__________________|__________________|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 .................................... |                  |                  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>|______________________________________|__________________|__________________|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8D6B71">
        <w:rPr>
          <w:rFonts w:ascii="Courier New" w:hAnsi="Courier New" w:cs="Courier New"/>
          <w:sz w:val="20"/>
          <w:szCs w:val="20"/>
        </w:rPr>
        <w:t xml:space="preserve">            Semnătura                     Semnătura               Semnătura</w:t>
      </w:r>
    </w:p>
    <w:p w:rsidR="00B07622" w:rsidRP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</w:t>
      </w:r>
      <w:r w:rsidR="00B07622" w:rsidRPr="008D6B71">
        <w:rPr>
          <w:rFonts w:ascii="Courier New" w:hAnsi="Courier New" w:cs="Courier New"/>
          <w:sz w:val="20"/>
          <w:szCs w:val="20"/>
        </w:rPr>
        <w:t xml:space="preserve">irector general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B07622" w:rsidRPr="008D6B71">
        <w:rPr>
          <w:rFonts w:ascii="Courier New" w:hAnsi="Courier New" w:cs="Courier New"/>
          <w:sz w:val="20"/>
          <w:szCs w:val="20"/>
        </w:rPr>
        <w:t xml:space="preserve">Director relaţii contractuale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07622" w:rsidRPr="008D6B71">
        <w:rPr>
          <w:rFonts w:ascii="Courier New" w:hAnsi="Courier New" w:cs="Courier New"/>
          <w:sz w:val="20"/>
          <w:szCs w:val="20"/>
        </w:rPr>
        <w:t xml:space="preserve"> Medic-şef</w:t>
      </w:r>
    </w:p>
    <w:p w:rsidR="00B07622" w:rsidRPr="008D6B71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8D6B71" w:rsidRDefault="008D6B71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8D6B71" w:rsidSect="00B97CA8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24619"/>
    <w:rsid w:val="00240B2B"/>
    <w:rsid w:val="002D01A0"/>
    <w:rsid w:val="002F5226"/>
    <w:rsid w:val="00305543"/>
    <w:rsid w:val="00345BFF"/>
    <w:rsid w:val="003C2C05"/>
    <w:rsid w:val="003C6954"/>
    <w:rsid w:val="003E4B2D"/>
    <w:rsid w:val="003F7B78"/>
    <w:rsid w:val="004009C4"/>
    <w:rsid w:val="00450175"/>
    <w:rsid w:val="004525FD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56FD9"/>
    <w:rsid w:val="00984C8F"/>
    <w:rsid w:val="009C5F51"/>
    <w:rsid w:val="009D3F03"/>
    <w:rsid w:val="00A979D9"/>
    <w:rsid w:val="00A97F24"/>
    <w:rsid w:val="00AB57E8"/>
    <w:rsid w:val="00B07622"/>
    <w:rsid w:val="00B974BF"/>
    <w:rsid w:val="00B97CA8"/>
    <w:rsid w:val="00C05536"/>
    <w:rsid w:val="00C11354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4E7"/>
  <w15:docId w15:val="{AA079765-F1CC-4C53-A539-7D160B0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D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1497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4</cp:revision>
  <cp:lastPrinted>2022-03-29T13:48:00Z</cp:lastPrinted>
  <dcterms:created xsi:type="dcterms:W3CDTF">2022-03-29T15:49:00Z</dcterms:created>
  <dcterms:modified xsi:type="dcterms:W3CDTF">2022-03-29T13:48:00Z</dcterms:modified>
</cp:coreProperties>
</file>